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2CD81">
      <w:pPr>
        <w:spacing w:line="500" w:lineRule="exact"/>
        <w:ind w:left="-21" w:leftChars="-33" w:hanging="48" w:hangingChars="15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4DE29DF6">
      <w:pPr>
        <w:spacing w:before="156" w:beforeLines="50"/>
        <w:ind w:firstLine="480" w:firstLineChars="200"/>
        <w:rPr>
          <w:rFonts w:hint="eastAsia" w:ascii="宋体" w:hAnsi="宋体"/>
          <w:b/>
        </w:rPr>
      </w:pPr>
      <w:r>
        <w:rPr>
          <w:rFonts w:hint="eastAsia"/>
          <w:color w:val="000000"/>
          <w:sz w:val="24"/>
        </w:rPr>
        <w:t xml:space="preserve">申请单位 ：设备动力部                          2024年 11 月 7 日                          生产 </w:t>
      </w:r>
      <w:r>
        <w:rPr>
          <w:rFonts w:hint="eastAsia" w:ascii="宋体" w:hAnsi="宋体"/>
          <w:sz w:val="24"/>
        </w:rPr>
        <w:t>经营</w:t>
      </w:r>
      <w:r>
        <w:rPr>
          <w:rFonts w:hint="eastAsia" w:ascii="宋体" w:hAnsi="宋体"/>
        </w:rPr>
        <w:t>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57C92C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09D2C6E1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624576A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JYGK202411013</w:t>
            </w:r>
          </w:p>
        </w:tc>
        <w:tc>
          <w:tcPr>
            <w:tcW w:w="1874" w:type="dxa"/>
            <w:vAlign w:val="center"/>
          </w:tcPr>
          <w:p w14:paraId="6B3A67C1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3AAB46D5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750m/min拉矫剪切机组液压系统大修</w:t>
            </w:r>
          </w:p>
        </w:tc>
      </w:tr>
      <w:tr w14:paraId="720B69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5BC1C865">
            <w:pPr>
              <w:widowControl/>
              <w:jc w:val="center"/>
              <w:rPr>
                <w:rFonts w:hint="eastAsia"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431B577">
            <w:pPr>
              <w:widowControl/>
              <w:jc w:val="left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根据《衡板拉剪液压任务书》和利旧要求，对750m/min拉剪机组液压系统进行大修，为机组的液压件提供液压动力。液压系统分别由液压主站、阀台及连接管路、管件等组成。</w:t>
            </w:r>
          </w:p>
        </w:tc>
      </w:tr>
      <w:tr w14:paraId="250F5A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vAlign w:val="center"/>
          </w:tcPr>
          <w:p w14:paraId="3AE89EF2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09268029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详见附件</w:t>
            </w:r>
          </w:p>
        </w:tc>
      </w:tr>
      <w:tr w14:paraId="4A4024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922A1A8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20A08CA4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详见附件</w:t>
            </w:r>
          </w:p>
        </w:tc>
      </w:tr>
      <w:tr w14:paraId="33511E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110" w:type="dxa"/>
            <w:vAlign w:val="center"/>
          </w:tcPr>
          <w:p w14:paraId="19C71F2D">
            <w:pPr>
              <w:widowControl/>
              <w:jc w:val="center"/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0703AEAF">
            <w:pPr>
              <w:widowControl/>
              <w:jc w:val="left"/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 w14:paraId="0476D7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110" w:type="dxa"/>
            <w:vAlign w:val="center"/>
          </w:tcPr>
          <w:p w14:paraId="4A1C6282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3DFBEB18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次招标收取投标保证金0万元，投标人在确认技术条款、技术协议及无误后缴纳投标保证金，领取招标文件；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</w:tc>
      </w:tr>
      <w:tr w14:paraId="3B85BC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10" w:type="dxa"/>
            <w:vAlign w:val="center"/>
          </w:tcPr>
          <w:p w14:paraId="5E3DE204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vAlign w:val="center"/>
          </w:tcPr>
          <w:p w14:paraId="07149430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具备伺服液压系统生产或集成能力，同行业内有相应业绩</w:t>
            </w:r>
          </w:p>
          <w:p w14:paraId="6F4B8C40">
            <w:pPr>
              <w:widowControl/>
              <w:rPr>
                <w:rFonts w:ascii="宋体" w:hAnsi="宋体"/>
                <w:b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1.报名单位须将投标保证金银行回单、营业执照、授权委托书、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hAnsi="宋体"/>
                <w:b/>
                <w:kern w:val="0"/>
              </w:rPr>
              <w:t>报名联系人身份证、资质文件、业绩复印件、联系方式（电话、电子邮件）发送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hbliji@hbisco.com</w:t>
            </w:r>
            <w:r>
              <w:rPr>
                <w:rFonts w:hint="eastAsia" w:hAnsi="宋体"/>
                <w:b/>
                <w:kern w:val="0"/>
              </w:rPr>
              <w:fldChar w:fldCharType="end"/>
            </w:r>
            <w:r>
              <w:rPr>
                <w:rFonts w:hint="eastAsia" w:hAnsi="宋体"/>
                <w:b/>
                <w:kern w:val="0"/>
              </w:rPr>
              <w:t>邮箱，备注招标项目名称和招标编号。</w:t>
            </w:r>
          </w:p>
          <w:p w14:paraId="7B94FAE3">
            <w:pPr>
              <w:rPr>
                <w:rFonts w:hAnsi="宋体"/>
                <w:b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2.所有电子版文件须盖公章，否则视为无效报名。</w:t>
            </w:r>
          </w:p>
          <w:p w14:paraId="4F86FDC6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3. 本项目不允许分包、不接受联合体报价</w:t>
            </w:r>
          </w:p>
        </w:tc>
      </w:tr>
      <w:tr w14:paraId="770DD2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110" w:type="dxa"/>
            <w:vAlign w:val="center"/>
          </w:tcPr>
          <w:p w14:paraId="148AE9B4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303468B9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15544889948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65A23BE0">
            <w:pPr>
              <w:ind w:left="87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1BDFE2D5">
            <w:pPr>
              <w:widowControl/>
              <w:jc w:val="center"/>
              <w:rPr>
                <w:rFonts w:hint="default" w:ascii="ZWAdobeF" w:hAnsi="ZWAdobeF" w:eastAsia="宋体" w:cs="ZWAdobeF"/>
                <w:sz w:val="2"/>
                <w:lang w:val="en-US" w:eastAsia="zh-CN"/>
              </w:rPr>
            </w:pPr>
            <w:r>
              <w:rPr>
                <w:rFonts w:hint="eastAsia" w:ascii="ZWAdobeF" w:hAnsi="ZWAdobeF" w:cs="ZWAdobeF"/>
                <w:sz w:val="21"/>
                <w:szCs w:val="21"/>
                <w:lang w:val="en-US" w:eastAsia="zh-CN"/>
              </w:rPr>
              <w:t>李季</w:t>
            </w:r>
          </w:p>
        </w:tc>
      </w:tr>
      <w:tr w14:paraId="778256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110" w:type="dxa"/>
            <w:vAlign w:val="center"/>
          </w:tcPr>
          <w:p w14:paraId="685C0E7B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2EA47DFE">
            <w:pPr>
              <w:widowControl/>
              <w:ind w:firstLine="210" w:firstLineChars="100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</w:t>
            </w:r>
            <w:r>
              <w:rPr>
                <w:rFonts w:hint="eastAsia" w:ascii="宋体" w:hAnsi="宋体"/>
                <w:kern w:val="0"/>
              </w:rPr>
              <w:t>2128506</w:t>
            </w:r>
          </w:p>
        </w:tc>
      </w:tr>
      <w:tr w14:paraId="5A319A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110" w:type="dxa"/>
            <w:vAlign w:val="center"/>
          </w:tcPr>
          <w:p w14:paraId="5E2B6C29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2E15974"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2024年11月11日</w:t>
            </w:r>
          </w:p>
        </w:tc>
      </w:tr>
    </w:tbl>
    <w:p w14:paraId="7FDBD24B">
      <w:pPr>
        <w:spacing w:line="500" w:lineRule="exact"/>
        <w:ind w:left="-38" w:leftChars="-33" w:hanging="31" w:hangingChars="15"/>
        <w:rPr>
          <w:rFonts w:hint="eastAsia"/>
        </w:rPr>
        <w:sectPr>
          <w:pgSz w:w="16838" w:h="11906" w:orient="landscape"/>
          <w:pgMar w:top="1576" w:right="1440" w:bottom="1576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t xml:space="preserve">           填表人：杜春城                                                              </w:t>
      </w:r>
      <w:bookmarkStart w:id="4" w:name="_GoBack"/>
      <w:bookmarkEnd w:id="4"/>
    </w:p>
    <w:p w14:paraId="2307D8D9">
      <w:pPr>
        <w:pStyle w:val="9"/>
        <w:ind w:firstLine="480" w:firstLineChars="200"/>
        <w:jc w:val="both"/>
      </w:pPr>
      <w:bookmarkStart w:id="0" w:name="_Toc42609940"/>
      <w:r>
        <w:rPr>
          <w:rFonts w:hint="eastAsia"/>
        </w:rPr>
        <w:t xml:space="preserve">邯钢集团衡水薄板有限责任公司计划为750m/min拉矫剪切机组采购整套液压系统，含设备供应及安装、调试。具体要求如下： </w:t>
      </w:r>
    </w:p>
    <w:p w14:paraId="7F16B4CD">
      <w:pPr>
        <w:pStyle w:val="9"/>
        <w:ind w:firstLine="480" w:firstLineChars="200"/>
        <w:jc w:val="both"/>
      </w:pPr>
      <w:r>
        <w:rPr>
          <w:rFonts w:hint="eastAsia"/>
        </w:rPr>
        <w:t>1、液压系统按1套泵站、8套阀台设计，具体要求详见《衡板拉剪液压系统任务书》；</w:t>
      </w:r>
    </w:p>
    <w:p w14:paraId="2523109D">
      <w:pPr>
        <w:pStyle w:val="9"/>
        <w:ind w:firstLine="480" w:firstLineChars="200"/>
        <w:jc w:val="both"/>
      </w:pPr>
      <w:r>
        <w:rPr>
          <w:rFonts w:hint="eastAsia"/>
        </w:rPr>
        <w:t>2、按照我公司提供的液压任务书及招标合同的技术文件，设计泵站原理图、液压系统泵站总装图 、8套阀台原理图及总装图；</w:t>
      </w:r>
    </w:p>
    <w:p w14:paraId="03D311CB">
      <w:pPr>
        <w:pStyle w:val="9"/>
        <w:ind w:firstLine="480" w:firstLineChars="200"/>
        <w:jc w:val="both"/>
      </w:pPr>
      <w:r>
        <w:rPr>
          <w:rFonts w:hint="eastAsia"/>
        </w:rPr>
        <w:t>3、供货范围：液压泵站、阀台、阀组（伺服阀需方自备）、所有液压管路及材料的供货、安装（包括泵站、阀台就位，泵站至阀台、阀台至液压缸所有管路铺设）、调试。其中，管道及管件采用不锈钢材质。</w:t>
      </w:r>
    </w:p>
    <w:p w14:paraId="5661F10D">
      <w:pPr>
        <w:pStyle w:val="9"/>
        <w:ind w:firstLine="480" w:firstLineChars="200"/>
        <w:jc w:val="both"/>
      </w:pPr>
      <w:r>
        <w:rPr>
          <w:rFonts w:hint="eastAsia"/>
        </w:rPr>
        <w:t>4、负责液压系统冲洗，包括冲洗阀板及滤芯等冲洗用件，达到要求标准。</w:t>
      </w:r>
    </w:p>
    <w:p w14:paraId="0669561E">
      <w:pPr>
        <w:pStyle w:val="9"/>
        <w:ind w:firstLine="480" w:firstLineChars="200"/>
        <w:jc w:val="both"/>
      </w:pPr>
      <w:r>
        <w:rPr>
          <w:rFonts w:hint="eastAsia"/>
        </w:rPr>
        <w:t>5、根据我公司提供的利旧清单，制定利旧方案，充分利用以节约投资。</w:t>
      </w:r>
    </w:p>
    <w:tbl>
      <w:tblPr>
        <w:tblStyle w:val="4"/>
        <w:tblW w:w="902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638"/>
        <w:gridCol w:w="3098"/>
        <w:gridCol w:w="3634"/>
      </w:tblGrid>
      <w:tr w14:paraId="77742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9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80F0">
            <w:r>
              <w:rPr>
                <w:rFonts w:hint="eastAsia"/>
              </w:rPr>
              <w:t>利旧清单</w:t>
            </w:r>
          </w:p>
        </w:tc>
      </w:tr>
      <w:tr w14:paraId="44FF8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E1216">
            <w:r>
              <w:rPr>
                <w:rFonts w:hint="eastAsia"/>
              </w:rPr>
              <w:t>序号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8AA71">
            <w:r>
              <w:rPr>
                <w:rFonts w:hint="eastAsia"/>
              </w:rPr>
              <w:t>来源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F595D">
            <w:r>
              <w:rPr>
                <w:rFonts w:hint="eastAsia"/>
              </w:rPr>
              <w:t>阀块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413FB">
            <w:r>
              <w:rPr>
                <w:rFonts w:hint="eastAsia"/>
              </w:rPr>
              <w:t>液压阀</w:t>
            </w:r>
          </w:p>
        </w:tc>
      </w:tr>
      <w:tr w14:paraId="28396F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DFC07"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A57EF">
            <w:r>
              <w:rPr>
                <w:rFonts w:hint="eastAsia"/>
              </w:rPr>
              <w:t>酸洗1#开卷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C38EE">
            <w:pPr>
              <w:jc w:val="left"/>
            </w:pPr>
            <w:r>
              <w:rPr>
                <w:rFonts w:hint="eastAsia"/>
              </w:rPr>
              <w:t>10-10-10-10-10-6 阀块  2件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0B26B">
            <w:pPr>
              <w:jc w:val="left"/>
            </w:pPr>
            <w:r>
              <w:rPr>
                <w:rFonts w:hint="eastAsia"/>
              </w:rPr>
              <w:t>10通径 单向阀2件  节流阀6件  6通径节流阀 单向阀个件</w:t>
            </w:r>
          </w:p>
        </w:tc>
      </w:tr>
      <w:tr w14:paraId="1E488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82573"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18FC3">
            <w:r>
              <w:rPr>
                <w:rFonts w:hint="eastAsia"/>
              </w:rPr>
              <w:t>酸洗卷取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4DD4B">
            <w:pPr>
              <w:jc w:val="left"/>
            </w:pPr>
            <w:r>
              <w:rPr>
                <w:rFonts w:hint="eastAsia"/>
              </w:rPr>
              <w:t>10-10-10-10-10-10 阀块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A5B97">
            <w:pPr>
              <w:jc w:val="left"/>
            </w:pPr>
          </w:p>
        </w:tc>
      </w:tr>
      <w:tr w14:paraId="55D94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36AB5"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17FDD">
            <w:r>
              <w:rPr>
                <w:rFonts w:hint="eastAsia"/>
              </w:rPr>
              <w:t>酸洗矫直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32085">
            <w:pPr>
              <w:jc w:val="left"/>
            </w:pPr>
            <w:r>
              <w:rPr>
                <w:rFonts w:hint="eastAsia"/>
              </w:rPr>
              <w:t>6-6-6-6-6-6-6   阀块   2件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362FC">
            <w:pPr>
              <w:jc w:val="left"/>
            </w:pPr>
          </w:p>
        </w:tc>
      </w:tr>
      <w:tr w14:paraId="6858E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451D4">
            <w:r>
              <w:rPr>
                <w:rFonts w:hint="eastAsia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3E664">
            <w:r>
              <w:rPr>
                <w:rFonts w:hint="eastAsia"/>
              </w:rPr>
              <w:t>1#脱脂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A62E5">
            <w:pPr>
              <w:jc w:val="left"/>
            </w:pPr>
            <w:r>
              <w:rPr>
                <w:rFonts w:hint="eastAsia"/>
              </w:rPr>
              <w:t>对中泵站  63L/min  0.4m³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0B97D">
            <w:pPr>
              <w:jc w:val="left"/>
            </w:pPr>
          </w:p>
        </w:tc>
      </w:tr>
      <w:tr w14:paraId="52292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274FE">
            <w:r>
              <w:rPr>
                <w:rFonts w:hint="eastAsia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F1588">
            <w:r>
              <w:rPr>
                <w:rFonts w:hint="eastAsia"/>
              </w:rPr>
              <w:t>1#脱脂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9D367">
            <w:pPr>
              <w:jc w:val="left"/>
            </w:pPr>
            <w:r>
              <w:rPr>
                <w:rFonts w:hint="eastAsia"/>
              </w:rPr>
              <w:t>辅助泵站 63L/min  0.9m³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FFDD2">
            <w:pPr>
              <w:jc w:val="left"/>
            </w:pPr>
          </w:p>
        </w:tc>
      </w:tr>
      <w:tr w14:paraId="21ACF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FC8E8">
            <w:r>
              <w:rPr>
                <w:rFonts w:hint="eastAsia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B3196">
            <w:r>
              <w:rPr>
                <w:rFonts w:hint="eastAsia"/>
              </w:rPr>
              <w:t>1#脱脂</w:t>
            </w:r>
          </w:p>
        </w:tc>
        <w:tc>
          <w:tcPr>
            <w:tcW w:w="3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A485F">
            <w:pPr>
              <w:jc w:val="left"/>
            </w:pPr>
            <w:r>
              <w:rPr>
                <w:rFonts w:hint="eastAsia"/>
              </w:rPr>
              <w:t>开卷阀台 10-10-10-10-10-10-6 阀块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7282C">
            <w:pPr>
              <w:jc w:val="left"/>
            </w:pPr>
            <w:r>
              <w:rPr>
                <w:rFonts w:hint="eastAsia"/>
              </w:rPr>
              <w:t>10通径 单向阀4件  节流阀3件  三位换向阀阀4件  两位换向阀2件</w:t>
            </w:r>
          </w:p>
        </w:tc>
      </w:tr>
    </w:tbl>
    <w:p w14:paraId="3B890757">
      <w:pPr>
        <w:pStyle w:val="9"/>
      </w:pPr>
    </w:p>
    <w:bookmarkEnd w:id="0"/>
    <w:p w14:paraId="0EC51152">
      <w:pPr>
        <w:pStyle w:val="9"/>
        <w:ind w:firstLine="480" w:firstLineChars="200"/>
        <w:jc w:val="both"/>
      </w:pPr>
      <w:r>
        <w:rPr>
          <w:rFonts w:hint="eastAsia"/>
        </w:rPr>
        <w:t>6、液压站 （共1套）技术要求如下：</w:t>
      </w:r>
    </w:p>
    <w:p w14:paraId="39361FA0">
      <w:pPr>
        <w:pStyle w:val="9"/>
        <w:ind w:firstLine="480" w:firstLineChars="200"/>
        <w:jc w:val="both"/>
      </w:pPr>
      <w:r>
        <w:rPr>
          <w:rFonts w:hint="eastAsia"/>
        </w:rPr>
        <w:t>系统工作压力：10Mpa；</w:t>
      </w:r>
    </w:p>
    <w:p w14:paraId="6C6816BD">
      <w:pPr>
        <w:pStyle w:val="9"/>
        <w:ind w:firstLine="480" w:firstLineChars="200"/>
        <w:jc w:val="both"/>
      </w:pPr>
      <w:r>
        <w:rPr>
          <w:rFonts w:hint="eastAsia"/>
        </w:rPr>
        <w:t>系统最大压力：12Mpa；</w:t>
      </w:r>
    </w:p>
    <w:p w14:paraId="703D33CA">
      <w:pPr>
        <w:pStyle w:val="9"/>
        <w:ind w:firstLine="480" w:firstLineChars="200"/>
        <w:jc w:val="both"/>
      </w:pPr>
      <w:r>
        <w:rPr>
          <w:rFonts w:hint="eastAsia"/>
        </w:rPr>
        <w:t>系统流量：按阀台计算</w:t>
      </w:r>
    </w:p>
    <w:p w14:paraId="76F8B235">
      <w:pPr>
        <w:pStyle w:val="9"/>
        <w:ind w:firstLine="480" w:firstLineChars="200"/>
        <w:jc w:val="both"/>
      </w:pPr>
      <w:r>
        <w:rPr>
          <w:rFonts w:hint="eastAsia"/>
        </w:rPr>
        <w:t>工作介质：NAS8级46#耐磨液压油；</w:t>
      </w:r>
    </w:p>
    <w:p w14:paraId="3DD995C3">
      <w:pPr>
        <w:pStyle w:val="9"/>
        <w:ind w:firstLine="480" w:firstLineChars="200"/>
        <w:jc w:val="both"/>
      </w:pPr>
      <w:r>
        <w:rPr>
          <w:rFonts w:hint="eastAsia"/>
        </w:rPr>
        <w:t>使用温度：30℃～45℃；</w:t>
      </w:r>
    </w:p>
    <w:p w14:paraId="5F533314">
      <w:pPr>
        <w:pStyle w:val="9"/>
        <w:ind w:firstLine="480" w:firstLineChars="200"/>
        <w:jc w:val="both"/>
      </w:pPr>
      <w:r>
        <w:rPr>
          <w:rFonts w:hint="eastAsia"/>
        </w:rPr>
        <w:t>冷却方式：水冷却；</w:t>
      </w:r>
    </w:p>
    <w:p w14:paraId="15DB6CEC">
      <w:pPr>
        <w:pStyle w:val="9"/>
        <w:ind w:firstLine="480" w:firstLineChars="200"/>
        <w:jc w:val="both"/>
      </w:pPr>
      <w:r>
        <w:rPr>
          <w:rFonts w:hint="eastAsia"/>
        </w:rPr>
        <w:t>主工作泵组装置：伺服电机泵组（含控制系统）；</w:t>
      </w:r>
    </w:p>
    <w:p w14:paraId="5934AC60">
      <w:pPr>
        <w:pStyle w:val="9"/>
        <w:ind w:firstLine="480" w:firstLineChars="200"/>
        <w:jc w:val="both"/>
      </w:pPr>
      <w:r>
        <w:rPr>
          <w:rFonts w:hint="eastAsia"/>
        </w:rPr>
        <w:t>备用工作泵装置：普通电机泵组；</w:t>
      </w:r>
    </w:p>
    <w:p w14:paraId="42687DD7">
      <w:pPr>
        <w:pStyle w:val="9"/>
        <w:ind w:firstLine="480" w:firstLineChars="200"/>
        <w:jc w:val="both"/>
      </w:pPr>
      <w:r>
        <w:rPr>
          <w:rFonts w:hint="eastAsia"/>
        </w:rPr>
        <w:t>液压站每台泵进口管路上配置蝶阀，出口管路上配置单向阀；</w:t>
      </w:r>
    </w:p>
    <w:p w14:paraId="3DB07301">
      <w:pPr>
        <w:pStyle w:val="9"/>
        <w:ind w:firstLine="480" w:firstLineChars="200"/>
        <w:jc w:val="both"/>
      </w:pPr>
      <w:r>
        <w:rPr>
          <w:rFonts w:hint="eastAsia"/>
        </w:rPr>
        <w:t>各类叠加型功能阀品牌均采用华德产品DC24V；</w:t>
      </w:r>
    </w:p>
    <w:p w14:paraId="3538B54C">
      <w:pPr>
        <w:pStyle w:val="9"/>
        <w:ind w:firstLine="480" w:firstLineChars="200"/>
        <w:jc w:val="both"/>
      </w:pPr>
      <w:r>
        <w:rPr>
          <w:rFonts w:hint="eastAsia"/>
        </w:rPr>
        <w:t>液压管路的管径不低于流量核算值；</w:t>
      </w:r>
    </w:p>
    <w:p w14:paraId="5B8FE678">
      <w:pPr>
        <w:pStyle w:val="9"/>
        <w:ind w:firstLine="480" w:firstLineChars="200"/>
        <w:jc w:val="both"/>
      </w:pPr>
      <w:r>
        <w:rPr>
          <w:rFonts w:hint="eastAsia"/>
        </w:rPr>
        <w:t>阀台原理图中体现流速、流量及通径；</w:t>
      </w:r>
    </w:p>
    <w:p w14:paraId="3A897CD6">
      <w:pPr>
        <w:pStyle w:val="9"/>
        <w:ind w:firstLine="480" w:firstLineChars="200"/>
        <w:jc w:val="both"/>
        <w:rPr>
          <w:color w:val="FF0000"/>
        </w:rPr>
      </w:pPr>
      <w:r>
        <w:rPr>
          <w:rFonts w:hint="eastAsia"/>
        </w:rPr>
        <w:t>可以实现本地及远程操作。本地操作时在柜面操作；远程操作时采用PN通讯的方式；</w:t>
      </w:r>
      <w:r>
        <w:rPr>
          <w:color w:val="FF0000"/>
        </w:rPr>
        <w:t xml:space="preserve"> </w:t>
      </w:r>
    </w:p>
    <w:p w14:paraId="4786DF28">
      <w:pPr>
        <w:pStyle w:val="9"/>
        <w:ind w:firstLine="480" w:firstLineChars="200"/>
        <w:jc w:val="both"/>
      </w:pPr>
      <w:r>
        <w:rPr>
          <w:rFonts w:hint="eastAsia"/>
        </w:rPr>
        <w:t>低压电气元件采用施耐德产品（断路器大于63A,可以使用国产名牌）；</w:t>
      </w:r>
    </w:p>
    <w:p w14:paraId="1C2BCAF7">
      <w:pPr>
        <w:pStyle w:val="9"/>
        <w:ind w:firstLine="480" w:firstLineChars="200"/>
        <w:jc w:val="both"/>
      </w:pPr>
      <w:r>
        <w:rPr>
          <w:rFonts w:hint="eastAsia"/>
        </w:rPr>
        <w:t>每个泵站都配备磁性过滤装置；</w:t>
      </w:r>
    </w:p>
    <w:p w14:paraId="57161981">
      <w:pPr>
        <w:pStyle w:val="9"/>
        <w:ind w:firstLine="480" w:firstLineChars="200"/>
        <w:jc w:val="both"/>
      </w:pPr>
      <w:r>
        <w:rPr>
          <w:rFonts w:hint="eastAsia"/>
        </w:rPr>
        <w:t>液压站所配置的冷却要满足辅助定频电机运行时不超温；</w:t>
      </w:r>
    </w:p>
    <w:p w14:paraId="176F200D">
      <w:pPr>
        <w:pStyle w:val="9"/>
        <w:ind w:firstLine="480" w:firstLineChars="200"/>
        <w:jc w:val="both"/>
      </w:pPr>
      <w:r>
        <w:rPr>
          <w:rFonts w:hint="eastAsia"/>
        </w:rPr>
        <w:t>对中阀台及工艺纠偏阀台 每个阀台都配备压油精密过滤装置。</w:t>
      </w:r>
    </w:p>
    <w:p w14:paraId="1D2D6273">
      <w:pPr>
        <w:pStyle w:val="9"/>
        <w:ind w:firstLine="480" w:firstLineChars="200"/>
        <w:jc w:val="both"/>
      </w:pPr>
      <w:bookmarkStart w:id="1" w:name="_Toc42609942"/>
      <w:bookmarkStart w:id="2" w:name="_Toc204419711"/>
      <w:bookmarkStart w:id="3" w:name="_Toc205804969"/>
      <w:r>
        <w:rPr>
          <w:rFonts w:hint="eastAsia"/>
        </w:rPr>
        <w:t>7、主要配套件供货商</w:t>
      </w:r>
      <w:bookmarkEnd w:id="1"/>
    </w:p>
    <w:tbl>
      <w:tblPr>
        <w:tblStyle w:val="4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453"/>
        <w:gridCol w:w="3702"/>
        <w:gridCol w:w="2492"/>
      </w:tblGrid>
      <w:tr w14:paraId="44A5A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21" w:type="dxa"/>
            <w:vAlign w:val="center"/>
          </w:tcPr>
          <w:p w14:paraId="71269371">
            <w:pPr>
              <w:pStyle w:val="9"/>
            </w:pPr>
            <w:r>
              <w:rPr>
                <w:rFonts w:hint="eastAsia"/>
              </w:rPr>
              <w:t>序号</w:t>
            </w:r>
          </w:p>
        </w:tc>
        <w:tc>
          <w:tcPr>
            <w:tcW w:w="2453" w:type="dxa"/>
            <w:vAlign w:val="center"/>
          </w:tcPr>
          <w:p w14:paraId="6FF342B2">
            <w:pPr>
              <w:pStyle w:val="9"/>
              <w:ind w:firstLine="480" w:firstLineChars="200"/>
            </w:pPr>
            <w:r>
              <w:rPr>
                <w:rFonts w:hint="eastAsia"/>
              </w:rPr>
              <w:t>配套件名称</w:t>
            </w:r>
          </w:p>
        </w:tc>
        <w:tc>
          <w:tcPr>
            <w:tcW w:w="3702" w:type="dxa"/>
            <w:vAlign w:val="center"/>
          </w:tcPr>
          <w:p w14:paraId="62528F30">
            <w:pPr>
              <w:pStyle w:val="9"/>
              <w:ind w:firstLine="480" w:firstLineChars="200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2492" w:type="dxa"/>
            <w:vAlign w:val="center"/>
          </w:tcPr>
          <w:p w14:paraId="144C0D44">
            <w:pPr>
              <w:pStyle w:val="9"/>
              <w:ind w:firstLine="480" w:firstLineChars="200"/>
            </w:pPr>
            <w:r>
              <w:rPr>
                <w:rFonts w:hint="eastAsia"/>
              </w:rPr>
              <w:t>备注</w:t>
            </w:r>
          </w:p>
        </w:tc>
      </w:tr>
      <w:tr w14:paraId="3CF1A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21" w:type="dxa"/>
            <w:vAlign w:val="center"/>
          </w:tcPr>
          <w:p w14:paraId="213557C1">
            <w:pPr>
              <w:pStyle w:val="9"/>
            </w:pPr>
            <w:r>
              <w:rPr>
                <w:rFonts w:hint="eastAsia"/>
              </w:rPr>
              <w:t>1</w:t>
            </w:r>
          </w:p>
        </w:tc>
        <w:tc>
          <w:tcPr>
            <w:tcW w:w="2453" w:type="dxa"/>
            <w:vAlign w:val="center"/>
          </w:tcPr>
          <w:p w14:paraId="1674538B">
            <w:pPr>
              <w:pStyle w:val="9"/>
              <w:ind w:firstLine="480" w:firstLineChars="200"/>
            </w:pPr>
            <w:r>
              <w:rPr>
                <w:rFonts w:hint="eastAsia"/>
              </w:rPr>
              <w:t>普通阀类</w:t>
            </w:r>
          </w:p>
        </w:tc>
        <w:tc>
          <w:tcPr>
            <w:tcW w:w="3702" w:type="dxa"/>
            <w:vAlign w:val="center"/>
          </w:tcPr>
          <w:p w14:paraId="07B5B977">
            <w:pPr>
              <w:pStyle w:val="9"/>
              <w:ind w:firstLine="480" w:firstLineChars="200"/>
            </w:pPr>
            <w:r>
              <w:rPr>
                <w:rFonts w:hint="eastAsia"/>
              </w:rPr>
              <w:t>北京华德</w:t>
            </w:r>
          </w:p>
        </w:tc>
        <w:tc>
          <w:tcPr>
            <w:tcW w:w="2492" w:type="dxa"/>
            <w:vAlign w:val="center"/>
          </w:tcPr>
          <w:p w14:paraId="6198C606">
            <w:pPr>
              <w:pStyle w:val="9"/>
              <w:ind w:firstLine="480" w:firstLineChars="200"/>
            </w:pPr>
          </w:p>
        </w:tc>
      </w:tr>
      <w:tr w14:paraId="76E8F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21" w:type="dxa"/>
            <w:vAlign w:val="center"/>
          </w:tcPr>
          <w:p w14:paraId="1E630ADA">
            <w:pPr>
              <w:pStyle w:val="9"/>
            </w:pPr>
            <w:r>
              <w:rPr>
                <w:rFonts w:hint="eastAsia"/>
              </w:rPr>
              <w:t>2</w:t>
            </w:r>
          </w:p>
        </w:tc>
        <w:tc>
          <w:tcPr>
            <w:tcW w:w="2453" w:type="dxa"/>
            <w:vAlign w:val="center"/>
          </w:tcPr>
          <w:p w14:paraId="58A41EA4">
            <w:pPr>
              <w:pStyle w:val="9"/>
              <w:ind w:firstLine="480" w:firstLineChars="200"/>
            </w:pPr>
            <w:r>
              <w:rPr>
                <w:rFonts w:hint="eastAsia"/>
              </w:rPr>
              <w:t>伺服电机</w:t>
            </w:r>
          </w:p>
        </w:tc>
        <w:tc>
          <w:tcPr>
            <w:tcW w:w="3702" w:type="dxa"/>
            <w:vAlign w:val="center"/>
          </w:tcPr>
          <w:p w14:paraId="2B38646D">
            <w:pPr>
              <w:pStyle w:val="9"/>
              <w:ind w:firstLine="480" w:firstLineChars="200"/>
            </w:pPr>
            <w:r>
              <w:rPr>
                <w:rFonts w:hint="eastAsia"/>
              </w:rPr>
              <w:t>汇川、台达</w:t>
            </w:r>
          </w:p>
        </w:tc>
        <w:tc>
          <w:tcPr>
            <w:tcW w:w="2492" w:type="dxa"/>
            <w:vAlign w:val="center"/>
          </w:tcPr>
          <w:p w14:paraId="2D718430">
            <w:pPr>
              <w:pStyle w:val="9"/>
              <w:ind w:firstLine="480" w:firstLineChars="200"/>
            </w:pPr>
          </w:p>
        </w:tc>
      </w:tr>
      <w:tr w14:paraId="31FFA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21" w:type="dxa"/>
            <w:vAlign w:val="center"/>
          </w:tcPr>
          <w:p w14:paraId="614E92B7">
            <w:pPr>
              <w:pStyle w:val="9"/>
            </w:pPr>
            <w:r>
              <w:rPr>
                <w:rFonts w:hint="eastAsia"/>
              </w:rPr>
              <w:t>3</w:t>
            </w:r>
          </w:p>
        </w:tc>
        <w:tc>
          <w:tcPr>
            <w:tcW w:w="2453" w:type="dxa"/>
            <w:vAlign w:val="center"/>
          </w:tcPr>
          <w:p w14:paraId="1E5F6EE5">
            <w:pPr>
              <w:pStyle w:val="9"/>
              <w:ind w:firstLine="480" w:firstLineChars="200"/>
            </w:pPr>
            <w:r>
              <w:rPr>
                <w:rFonts w:hint="eastAsia"/>
              </w:rPr>
              <w:t>伺服泵</w:t>
            </w:r>
          </w:p>
        </w:tc>
        <w:tc>
          <w:tcPr>
            <w:tcW w:w="3702" w:type="dxa"/>
            <w:vAlign w:val="center"/>
          </w:tcPr>
          <w:p w14:paraId="4E2DF6B2">
            <w:pPr>
              <w:pStyle w:val="9"/>
              <w:ind w:firstLine="480" w:firstLineChars="200"/>
            </w:pPr>
            <w:r>
              <w:rPr>
                <w:rFonts w:hint="eastAsia"/>
              </w:rPr>
              <w:t>宁波住友或同等水平</w:t>
            </w:r>
          </w:p>
        </w:tc>
        <w:tc>
          <w:tcPr>
            <w:tcW w:w="2492" w:type="dxa"/>
            <w:vAlign w:val="center"/>
          </w:tcPr>
          <w:p w14:paraId="545DEAA5">
            <w:pPr>
              <w:pStyle w:val="9"/>
              <w:ind w:firstLine="480" w:firstLineChars="200"/>
            </w:pPr>
          </w:p>
        </w:tc>
      </w:tr>
      <w:tr w14:paraId="2251B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21" w:type="dxa"/>
            <w:vAlign w:val="center"/>
          </w:tcPr>
          <w:p w14:paraId="390D1E32">
            <w:pPr>
              <w:pStyle w:val="9"/>
            </w:pPr>
            <w:r>
              <w:rPr>
                <w:rFonts w:hint="eastAsia"/>
              </w:rPr>
              <w:t>4</w:t>
            </w:r>
          </w:p>
        </w:tc>
        <w:tc>
          <w:tcPr>
            <w:tcW w:w="2453" w:type="dxa"/>
            <w:vAlign w:val="center"/>
          </w:tcPr>
          <w:p w14:paraId="474C2ABF">
            <w:pPr>
              <w:pStyle w:val="9"/>
              <w:ind w:firstLine="480" w:firstLineChars="200"/>
            </w:pPr>
            <w:r>
              <w:rPr>
                <w:rFonts w:hint="eastAsia"/>
              </w:rPr>
              <w:t>柱塞泵</w:t>
            </w:r>
          </w:p>
        </w:tc>
        <w:tc>
          <w:tcPr>
            <w:tcW w:w="3702" w:type="dxa"/>
            <w:vAlign w:val="center"/>
          </w:tcPr>
          <w:p w14:paraId="5010BF45">
            <w:pPr>
              <w:pStyle w:val="9"/>
              <w:ind w:firstLine="480" w:firstLineChars="200"/>
            </w:pPr>
            <w:r>
              <w:rPr>
                <w:rFonts w:hint="eastAsia"/>
              </w:rPr>
              <w:t>贵州力源或同等水平</w:t>
            </w:r>
          </w:p>
        </w:tc>
        <w:tc>
          <w:tcPr>
            <w:tcW w:w="2492" w:type="dxa"/>
            <w:vAlign w:val="center"/>
          </w:tcPr>
          <w:p w14:paraId="2D86AAC3">
            <w:pPr>
              <w:pStyle w:val="9"/>
              <w:ind w:firstLine="480" w:firstLineChars="200"/>
            </w:pPr>
          </w:p>
        </w:tc>
      </w:tr>
      <w:tr w14:paraId="5164E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21" w:type="dxa"/>
            <w:vAlign w:val="center"/>
          </w:tcPr>
          <w:p w14:paraId="33AD1EAF">
            <w:pPr>
              <w:pStyle w:val="9"/>
            </w:pPr>
            <w:r>
              <w:rPr>
                <w:rFonts w:hint="eastAsia"/>
              </w:rPr>
              <w:t>5</w:t>
            </w:r>
          </w:p>
        </w:tc>
        <w:tc>
          <w:tcPr>
            <w:tcW w:w="2453" w:type="dxa"/>
            <w:vAlign w:val="center"/>
          </w:tcPr>
          <w:p w14:paraId="137EECFA">
            <w:pPr>
              <w:pStyle w:val="9"/>
              <w:ind w:firstLine="480" w:firstLineChars="200"/>
            </w:pPr>
            <w:r>
              <w:rPr>
                <w:rFonts w:hint="eastAsia"/>
              </w:rPr>
              <w:t>电机</w:t>
            </w:r>
          </w:p>
        </w:tc>
        <w:tc>
          <w:tcPr>
            <w:tcW w:w="3702" w:type="dxa"/>
            <w:vAlign w:val="center"/>
          </w:tcPr>
          <w:p w14:paraId="0755FEA7">
            <w:pPr>
              <w:pStyle w:val="9"/>
              <w:ind w:firstLine="480" w:firstLineChars="200"/>
            </w:pPr>
            <w:r>
              <w:rPr>
                <w:rFonts w:hint="eastAsia"/>
              </w:rPr>
              <w:t>皖南/贝德或同等水平</w:t>
            </w:r>
          </w:p>
        </w:tc>
        <w:tc>
          <w:tcPr>
            <w:tcW w:w="2492" w:type="dxa"/>
            <w:vAlign w:val="center"/>
          </w:tcPr>
          <w:p w14:paraId="0916F941">
            <w:pPr>
              <w:pStyle w:val="9"/>
              <w:ind w:firstLine="480" w:firstLineChars="200"/>
            </w:pPr>
          </w:p>
        </w:tc>
      </w:tr>
      <w:bookmarkEnd w:id="2"/>
      <w:bookmarkEnd w:id="3"/>
    </w:tbl>
    <w:p w14:paraId="29F826A0">
      <w:pPr>
        <w:pStyle w:val="9"/>
        <w:ind w:firstLine="480" w:firstLineChars="200"/>
        <w:jc w:val="both"/>
      </w:pPr>
      <w:r>
        <w:rPr>
          <w:rFonts w:hint="eastAsia"/>
        </w:rPr>
        <w:t>8、工期</w:t>
      </w:r>
    </w:p>
    <w:p w14:paraId="10E7ECD8">
      <w:pPr>
        <w:pStyle w:val="9"/>
        <w:ind w:firstLine="480" w:firstLineChars="200"/>
        <w:jc w:val="both"/>
      </w:pPr>
      <w:r>
        <w:rPr>
          <w:rFonts w:hint="eastAsia"/>
        </w:rPr>
        <w:t>供货期：自合同生效后60天；</w:t>
      </w:r>
    </w:p>
    <w:p w14:paraId="1636878D">
      <w:pPr>
        <w:pStyle w:val="9"/>
        <w:ind w:firstLine="480" w:firstLineChars="200"/>
        <w:jc w:val="both"/>
      </w:pPr>
      <w:r>
        <w:rPr>
          <w:rFonts w:hint="eastAsia"/>
        </w:rPr>
        <w:t>施工期：15天</w:t>
      </w:r>
    </w:p>
    <w:p w14:paraId="11BE51A8">
      <w:pPr>
        <w:pStyle w:val="9"/>
        <w:ind w:firstLine="480" w:firstLineChars="200"/>
        <w:jc w:val="both"/>
      </w:pPr>
      <w:r>
        <w:rPr>
          <w:rFonts w:hint="eastAsia"/>
        </w:rPr>
        <w:t>9、合同主要条款</w:t>
      </w:r>
    </w:p>
    <w:p w14:paraId="5FB4FF68">
      <w:pPr>
        <w:pStyle w:val="9"/>
        <w:ind w:firstLine="480" w:firstLineChars="200"/>
        <w:jc w:val="both"/>
      </w:pPr>
      <w:r>
        <w:rPr>
          <w:rFonts w:hint="eastAsia"/>
        </w:rPr>
        <w:t>（1）签订合同后，支付合同总额的30%作为预付款，合同生效；</w:t>
      </w:r>
    </w:p>
    <w:p w14:paraId="3BAA2F90">
      <w:pPr>
        <w:pStyle w:val="9"/>
        <w:ind w:firstLine="480" w:firstLineChars="200"/>
        <w:jc w:val="both"/>
      </w:pPr>
      <w:r>
        <w:rPr>
          <w:rFonts w:hint="eastAsia"/>
        </w:rPr>
        <w:t>（2）设备供应、施工完毕、验收合格，支付合同总额的60%作为验收款；</w:t>
      </w:r>
    </w:p>
    <w:p w14:paraId="5EEDE94F">
      <w:pPr>
        <w:pStyle w:val="9"/>
        <w:ind w:firstLine="480" w:firstLineChars="200"/>
        <w:jc w:val="both"/>
      </w:pPr>
      <w:r>
        <w:rPr>
          <w:rFonts w:hint="eastAsia"/>
        </w:rPr>
        <w:t>（3）质保期12个月，自验收合格之日算起；</w:t>
      </w:r>
    </w:p>
    <w:p w14:paraId="62085927">
      <w:pPr>
        <w:pStyle w:val="9"/>
        <w:ind w:firstLine="480" w:firstLineChars="200"/>
        <w:jc w:val="both"/>
        <w:rPr>
          <w:rFonts w:hint="eastAsia"/>
        </w:rPr>
      </w:pPr>
      <w:r>
        <w:rPr>
          <w:rFonts w:hint="eastAsia"/>
        </w:rPr>
        <w:t>（4）付款方式：电汇或银行承兑。每次付款前提供相应额度税率为13%的增值税专用发票。</w:t>
      </w:r>
    </w:p>
    <w:p w14:paraId="4145AD44">
      <w:pPr>
        <w:rPr>
          <w:rFonts w:hint="eastAsia"/>
        </w:rPr>
      </w:pPr>
    </w:p>
    <w:sectPr>
      <w:headerReference r:id="rId5" w:type="first"/>
      <w:headerReference r:id="rId3" w:type="default"/>
      <w:headerReference r:id="rId4" w:type="even"/>
      <w:footerReference r:id="rId6" w:type="even"/>
      <w:pgSz w:w="11907" w:h="16840"/>
      <w:pgMar w:top="1588" w:right="1134" w:bottom="1588" w:left="1134" w:header="737" w:footer="567" w:gutter="0"/>
      <w:pgNumType w:start="1"/>
      <w:cols w:space="425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ZWAdobeF">
    <w:altName w:val="Constanti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11E183">
    <w:pPr>
      <w:pStyle w:val="2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A05536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06A439"/>
  <w:p w14:paraId="0BD6D9E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2D7E2">
    <w:pPr>
      <w:pStyle w:val="3"/>
    </w:pPr>
    <w:r>
      <w:pict>
        <v:shape id="PowerPlusWaterMarkObject969902141" o:spid="_x0000_s3074" o:spt="136" type="#_x0000_t136" style="position:absolute;left:0pt;height:169.85pt;width:509.6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COSURE" style="font-family:宋体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3A7F57">
    <w:pPr>
      <w:pStyle w:val="3"/>
    </w:pPr>
    <w:r>
      <w:pict>
        <v:shape id="PowerPlusWaterMarkObject969902140" o:spid="_x0000_s3073" o:spt="136" type="#_x0000_t136" style="position:absolute;left:0pt;height:169.85pt;width:509.6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COSURE" style="font-family:宋体;font-size:1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1NWNlYWNkMTk4MGU5YzdlMWM2ZWJiYTZhYjMxYmQifQ=="/>
  </w:docVars>
  <w:rsids>
    <w:rsidRoot w:val="007C0A78"/>
    <w:rsid w:val="004558B9"/>
    <w:rsid w:val="00517970"/>
    <w:rsid w:val="00582C60"/>
    <w:rsid w:val="00735EFD"/>
    <w:rsid w:val="007C0A78"/>
    <w:rsid w:val="00AB3459"/>
    <w:rsid w:val="00BC69D1"/>
    <w:rsid w:val="00D434B3"/>
    <w:rsid w:val="00E6141D"/>
    <w:rsid w:val="00F32584"/>
    <w:rsid w:val="0DCC7B69"/>
    <w:rsid w:val="57641AD4"/>
    <w:rsid w:val="6775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9">
    <w:name w:val="样式3"/>
    <w:basedOn w:val="1"/>
    <w:autoRedefine/>
    <w:qFormat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1370</Words>
  <Characters>1533</Characters>
  <Lines>4</Lines>
  <Paragraphs>1</Paragraphs>
  <TotalTime>0</TotalTime>
  <ScaleCrop>false</ScaleCrop>
  <LinksUpToDate>false</LinksUpToDate>
  <CharactersWithSpaces>1711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2024-11-07T02:03:00Z</dcterms:created>
  <dc:creator>春城 杜</dc:creator>
  <cp:lastModifiedBy>呼啸山庄</cp:lastModifiedBy>
  <dcterms:modified xsi:type="dcterms:W3CDTF">2024-11-07T06:47:55Z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140F76325FC64449815B8E0C6456D1DA_12</vt:lpwstr>
  </property>
</Properties>
</file>